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FC" w:rsidRDefault="008F3DFC">
      <w:pPr>
        <w:pStyle w:val="ConsPlusNormal0"/>
        <w:jc w:val="both"/>
        <w:outlineLvl w:val="0"/>
      </w:pPr>
    </w:p>
    <w:p w:rsidR="008F3DFC" w:rsidRDefault="00546AC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8F3DFC" w:rsidRDefault="008F3DFC">
      <w:pPr>
        <w:pStyle w:val="ConsPlusTitle0"/>
        <w:jc w:val="center"/>
      </w:pPr>
    </w:p>
    <w:p w:rsidR="008F3DFC" w:rsidRDefault="00546AC4">
      <w:pPr>
        <w:pStyle w:val="ConsPlusTitle0"/>
        <w:jc w:val="center"/>
      </w:pPr>
      <w:r>
        <w:t>РАСПОРЯЖЕНИЕ</w:t>
      </w:r>
    </w:p>
    <w:p w:rsidR="008F3DFC" w:rsidRDefault="00546AC4">
      <w:pPr>
        <w:pStyle w:val="ConsPlusTitle0"/>
        <w:jc w:val="center"/>
      </w:pPr>
      <w:r>
        <w:t>от 18 октября 2018 г. N 2258-р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 xml:space="preserve">1. В целях реализации </w:t>
      </w:r>
      <w:hyperlink r:id="rId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Национального плана</w:t>
        </w:r>
      </w:hyperlink>
      <w:r>
        <w:t xml:space="preserve"> развития конкуренции</w:t>
      </w:r>
      <w:r>
        <w:t xml:space="preserve">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</w:t>
      </w:r>
      <w:bookmarkStart w:id="0" w:name="_GoBack"/>
      <w:bookmarkEnd w:id="0"/>
      <w:r>
        <w:t xml:space="preserve">конкуренции", утвердить прилагаемые </w:t>
      </w:r>
      <w:hyperlink w:anchor="P23" w:tooltip="МЕТОДИЧЕСКИЕ РЕКОМЕНДАЦИИ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2. Рекомендовать органам исполнительной вл</w:t>
      </w:r>
      <w:r>
        <w:t xml:space="preserve">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tooltip="МЕТОДИЧЕСКИЕ РЕКОМЕНДАЦИИ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</w:t>
      </w:r>
      <w:r>
        <w:t>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Normal0"/>
        <w:jc w:val="right"/>
      </w:pPr>
      <w:r>
        <w:t>Председатель Правительства</w:t>
      </w:r>
    </w:p>
    <w:p w:rsidR="008F3DFC" w:rsidRDefault="00546AC4">
      <w:pPr>
        <w:pStyle w:val="ConsPlusNormal0"/>
        <w:jc w:val="right"/>
      </w:pPr>
      <w:r>
        <w:t>Российской Федерации</w:t>
      </w:r>
    </w:p>
    <w:p w:rsidR="008F3DFC" w:rsidRDefault="00546AC4">
      <w:pPr>
        <w:pStyle w:val="ConsPlusNormal0"/>
        <w:jc w:val="right"/>
      </w:pPr>
      <w:r>
        <w:t>Д.МЕДВЕДЕВ</w:t>
      </w:r>
    </w:p>
    <w:p w:rsidR="008F3DFC" w:rsidRDefault="008F3DFC">
      <w:pPr>
        <w:pStyle w:val="ConsPlusNormal0"/>
        <w:jc w:val="right"/>
      </w:pPr>
    </w:p>
    <w:p w:rsidR="008F3DFC" w:rsidRDefault="008F3DFC">
      <w:pPr>
        <w:pStyle w:val="ConsPlusNormal0"/>
        <w:jc w:val="right"/>
      </w:pPr>
    </w:p>
    <w:p w:rsidR="008F3DFC" w:rsidRDefault="008F3DFC">
      <w:pPr>
        <w:pStyle w:val="ConsPlusNormal0"/>
        <w:jc w:val="right"/>
      </w:pPr>
    </w:p>
    <w:p w:rsidR="008F3DFC" w:rsidRDefault="008F3DFC">
      <w:pPr>
        <w:pStyle w:val="ConsPlusNormal0"/>
        <w:jc w:val="right"/>
      </w:pPr>
    </w:p>
    <w:p w:rsidR="008F3DFC" w:rsidRDefault="008F3DFC">
      <w:pPr>
        <w:pStyle w:val="ConsPlusNormal0"/>
        <w:jc w:val="right"/>
      </w:pPr>
    </w:p>
    <w:p w:rsidR="008F3DFC" w:rsidRDefault="00546AC4">
      <w:pPr>
        <w:pStyle w:val="ConsPlusNormal0"/>
        <w:jc w:val="right"/>
        <w:outlineLvl w:val="0"/>
      </w:pPr>
      <w:r>
        <w:t>Утверждены</w:t>
      </w:r>
    </w:p>
    <w:p w:rsidR="008F3DFC" w:rsidRDefault="00546AC4">
      <w:pPr>
        <w:pStyle w:val="ConsPlusNormal0"/>
        <w:jc w:val="right"/>
      </w:pPr>
      <w:r>
        <w:t>распоряжением Правительства</w:t>
      </w:r>
    </w:p>
    <w:p w:rsidR="008F3DFC" w:rsidRDefault="00546AC4">
      <w:pPr>
        <w:pStyle w:val="ConsPlusNormal0"/>
        <w:jc w:val="right"/>
      </w:pPr>
      <w:r>
        <w:t>Российской Федерации</w:t>
      </w:r>
    </w:p>
    <w:p w:rsidR="008F3DFC" w:rsidRDefault="00546AC4">
      <w:pPr>
        <w:pStyle w:val="ConsPlusNormal0"/>
        <w:jc w:val="right"/>
      </w:pPr>
      <w:r>
        <w:t>от 18 октября 2018 г. N 2258-р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Title0"/>
        <w:jc w:val="center"/>
      </w:pPr>
      <w:bookmarkStart w:id="1" w:name="P23"/>
      <w:bookmarkEnd w:id="1"/>
      <w:r>
        <w:t>МЕТОДИЧЕСКИЕ РЕКОМЕНДАЦИИ</w:t>
      </w:r>
    </w:p>
    <w:p w:rsidR="008F3DFC" w:rsidRDefault="00546AC4">
      <w:pPr>
        <w:pStyle w:val="ConsPlusTitle0"/>
        <w:jc w:val="center"/>
      </w:pPr>
      <w:r>
        <w:t>ПО СОЗДАНИЮ И ОРГАНИЗАЦИИ ФЕДЕРАЛЬНЫМИ ОРГАНАМИ</w:t>
      </w:r>
    </w:p>
    <w:p w:rsidR="008F3DFC" w:rsidRDefault="00546AC4">
      <w:pPr>
        <w:pStyle w:val="ConsPlusTitle0"/>
        <w:jc w:val="center"/>
      </w:pPr>
      <w:r>
        <w:t>ИСПОЛНИТЕЛЬНОЙ ВЛАСТИ СИСТЕМЫ ВНУТРЕННЕГО ОБЕСПЕЧЕНИЯ</w:t>
      </w:r>
    </w:p>
    <w:p w:rsidR="008F3DFC" w:rsidRDefault="00546AC4">
      <w:pPr>
        <w:pStyle w:val="ConsPlusTitle0"/>
        <w:jc w:val="center"/>
      </w:pPr>
      <w:r>
        <w:t>СООТВЕТСТВИЯ ТРЕБОВАНИЯМ АНТИМОНОПОЛЬНОГО ЗАКОНОДАТЕЛЬСТВА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Title0"/>
        <w:jc w:val="center"/>
        <w:outlineLvl w:val="1"/>
      </w:pPr>
      <w:r>
        <w:t>I. Общие положения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Normal0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</w:t>
      </w:r>
      <w:r>
        <w:t>о обеспечения соответствия требованиям антимонопольного законодательства (далее - антимонопольный комплаенс).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"антимонопольное законодательство" - законодательство, основы</w:t>
      </w:r>
      <w:r>
        <w:t xml:space="preserve">вающееся на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8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</w:t>
      </w:r>
      <w:r>
        <w:lastRenderedPageBreak/>
        <w:t xml:space="preserve">монополистической деятельности и недобросовестной конкуренции, в которых участвуют федеральные органы </w:t>
      </w:r>
      <w:r>
        <w:t>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</w:t>
      </w:r>
      <w:r>
        <w:t>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"доклад об антимонопольном комп</w:t>
      </w:r>
      <w:r>
        <w:t>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</w:t>
      </w:r>
      <w:r>
        <w:t>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"уполномоченное подразделение" - подразделение федерального</w:t>
      </w:r>
      <w:r>
        <w:t xml:space="preserve">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Title0"/>
        <w:jc w:val="center"/>
        <w:outlineLvl w:val="1"/>
      </w:pPr>
      <w:r>
        <w:t>II. Цели, задачи и принципы антимонопольного комплаенса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Normal0"/>
        <w:ind w:firstLine="540"/>
        <w:jc w:val="both"/>
      </w:pPr>
      <w:r>
        <w:t>3. Цели антимонопольного комплаенса: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а) </w:t>
      </w:r>
      <w:r>
        <w:t>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4. Задачи антимонопольного комплаенса: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контроль за соответствием деятельности федерального органа исполнительной власти т</w:t>
      </w:r>
      <w:r>
        <w:t>ребованиям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</w:t>
      </w:r>
      <w:r>
        <w:t>уется руководствоваться следующими принципами: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регулярность оценки рисков нарушения антимонопольного законодательст</w:t>
      </w:r>
      <w:r>
        <w:t>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в) обеспечение информационной открытости функционирования в федеральном органе </w:t>
      </w:r>
      <w:r>
        <w:lastRenderedPageBreak/>
        <w:t>исполнительной власти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д) совершенствов</w:t>
      </w:r>
      <w:r>
        <w:t>ание антимонопольного комплаенса.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Title0"/>
        <w:jc w:val="center"/>
        <w:outlineLvl w:val="1"/>
      </w:pPr>
      <w:r>
        <w:t>III. Акт об антимонопольном комплаенсе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</w:t>
      </w:r>
      <w:r>
        <w:t xml:space="preserve">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</w:t>
      </w:r>
      <w:r>
        <w:t xml:space="preserve">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д) ключевые показатели и порядок оценки эффективности функционирования антимонопольног</w:t>
      </w:r>
      <w:r>
        <w:t>о комплаенса в федеральном органе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</w:t>
      </w:r>
      <w:r>
        <w:t>).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Title0"/>
        <w:jc w:val="center"/>
        <w:outlineLvl w:val="1"/>
      </w:pPr>
      <w:r>
        <w:t>IV. Уполномоченное подразделение (должностное лицо)</w:t>
      </w:r>
    </w:p>
    <w:p w:rsidR="008F3DFC" w:rsidRDefault="00546AC4">
      <w:pPr>
        <w:pStyle w:val="ConsPlusTitle0"/>
        <w:jc w:val="center"/>
      </w:pPr>
      <w:r>
        <w:t>и коллегиальный орган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</w:t>
      </w:r>
      <w:r>
        <w:t>ана исполнительной власти, который: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</w:t>
      </w:r>
      <w:r>
        <w:t>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рассматривает материалы, отчеты и результаты периодиче</w:t>
      </w:r>
      <w:r>
        <w:t>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9. В целях организации и</w:t>
      </w:r>
      <w:r>
        <w:t xml:space="preserve">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</w:t>
      </w:r>
      <w:r>
        <w:lastRenderedPageBreak/>
        <w:t>организационной структурой, штатной чис</w:t>
      </w:r>
      <w:r>
        <w:t>ленностью и характером деятельности федерального органа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подот</w:t>
      </w:r>
      <w:r>
        <w:t>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</w:t>
      </w:r>
      <w:r>
        <w:t>м).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</w:t>
      </w:r>
      <w:r>
        <w:t>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</w:t>
      </w:r>
      <w:r>
        <w:t>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</w:t>
      </w:r>
      <w:r>
        <w:t>ительной власти, разработка предложений по их исключению;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з) взаимодействие с антимоно</w:t>
      </w:r>
      <w:r>
        <w:t>польным органом и организация содействия ему в части, касающейся вопросов, связанных с проводимыми проверками;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</w:t>
      </w:r>
      <w:r>
        <w:t>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13. К функциям коллегиального органа должны относиться: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lastRenderedPageBreak/>
        <w:t>б) рассмотрение и утверждение доклада об антимонопольн</w:t>
      </w:r>
      <w:r>
        <w:t>ом комплаенсе.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Title0"/>
        <w:jc w:val="center"/>
        <w:outlineLvl w:val="1"/>
      </w:pPr>
      <w:r>
        <w:t>V. Выявление и оценка рисков нарушения</w:t>
      </w:r>
    </w:p>
    <w:p w:rsidR="008F3DFC" w:rsidRDefault="00546AC4">
      <w:pPr>
        <w:pStyle w:val="ConsPlusTitle0"/>
        <w:jc w:val="center"/>
      </w:pPr>
      <w:r>
        <w:t>антимонопольного законодательства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>15. В целях выявления рисков нарушения анти</w:t>
      </w:r>
      <w:r>
        <w:t>монопольного законодательства уполномоченным подразделением (должностным лицом) на регулярной основе должны проводиться: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</w:t>
      </w:r>
      <w:r>
        <w:t xml:space="preserve"> 3 года (наличие предостережений, предупреждений, штрафов, жалоб, возбужденных дел);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</w:t>
      </w:r>
      <w:r>
        <w:t xml:space="preserve"> мониторинг и анализ практики применения федеральным органом исполнительной власти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</w:t>
      </w:r>
      <w:r>
        <w:t>аконодательства.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</w:t>
      </w:r>
      <w:r>
        <w:t>возбужденных дел) должны реализовываться следующие мероприятия: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соста</w:t>
      </w:r>
      <w:r>
        <w:t>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</w:t>
      </w:r>
      <w:r>
        <w:t xml:space="preserve">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</w:t>
      </w:r>
      <w:r>
        <w:t>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17. При прове</w:t>
      </w:r>
      <w:r>
        <w:t>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разработка и размещение на официальном сайте и</w:t>
      </w:r>
      <w:r>
        <w:t>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пред</w:t>
      </w:r>
      <w:r>
        <w:t>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18. При проведении анализа проек</w:t>
      </w:r>
      <w:r>
        <w:t>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</w:t>
      </w:r>
      <w:r>
        <w:t>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осуществление сбора и проведение оценки поступивших от организаций и гра</w:t>
      </w:r>
      <w:r>
        <w:t>ждан замечаний и предложений по проекту нормативного правового акта.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</w:t>
      </w:r>
      <w:r>
        <w:t xml:space="preserve"> должны реализовываться следующие мероприятия:</w:t>
      </w:r>
    </w:p>
    <w:p w:rsidR="008F3DFC" w:rsidRDefault="00546AC4">
      <w:pPr>
        <w:pStyle w:val="ConsPlusNormal0"/>
        <w:spacing w:before="20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tooltip="а) осуществление на постоянной основе сбора сведений о правоприменительной практике в федеральном органе исполнительной власти;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</w:t>
      </w:r>
      <w:r>
        <w:t>в федеральном органе исполнительной власти;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отрицательное влияние на отношение институтов гражданского общ</w:t>
      </w:r>
      <w:r>
        <w:t>ества к деятельности федерального органа исполнительной власти по развитию конкуренции;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возбуждение дела о нарушении ан</w:t>
      </w:r>
      <w:r>
        <w:t>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21. Выявляемые риски нарушения антимонопольного законодательства распределяются уполномоченным орг</w:t>
      </w:r>
      <w:r>
        <w:t xml:space="preserve">аном (должностным лицом) по уровням согласно </w:t>
      </w:r>
      <w:hyperlink w:anchor="P167" w:tooltip="УРОВНИ РИСКОВ НАРУШЕНИЯ АНТИМОНОПОЛЬНОГО ЗАКОНОДАТЕЛЬСТВА">
        <w:r>
          <w:rPr>
            <w:color w:val="0000FF"/>
          </w:rPr>
          <w:t>приложению</w:t>
        </w:r>
      </w:hyperlink>
      <w:r>
        <w:t>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</w:t>
      </w:r>
      <w:r>
        <w:t>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lastRenderedPageBreak/>
        <w:t>24.</w:t>
      </w:r>
      <w:r>
        <w:t xml:space="preserve">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Title0"/>
        <w:jc w:val="center"/>
        <w:outlineLvl w:val="1"/>
      </w:pPr>
      <w:r>
        <w:t>VI. Мероприятия по снижению рисков нарушения</w:t>
      </w:r>
    </w:p>
    <w:p w:rsidR="008F3DFC" w:rsidRDefault="00546AC4">
      <w:pPr>
        <w:pStyle w:val="ConsPlusTitle0"/>
        <w:jc w:val="center"/>
      </w:pPr>
      <w:r>
        <w:t>антимонопольного законодательства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>25. В целях снижения рисков н</w:t>
      </w:r>
      <w:r>
        <w:t>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27. Информация об исполнении мероприятий по снижению рисков нарушения антимонопольного</w:t>
      </w:r>
      <w:r>
        <w:t xml:space="preserve"> законодательства должна включаться в доклад об антимонопольном комплаенсе.</w:t>
      </w:r>
    </w:p>
    <w:p w:rsidR="008F3DFC" w:rsidRDefault="008F3DFC">
      <w:pPr>
        <w:pStyle w:val="ConsPlusNormal0"/>
        <w:ind w:firstLine="540"/>
        <w:jc w:val="both"/>
      </w:pPr>
    </w:p>
    <w:p w:rsidR="008F3DFC" w:rsidRDefault="00546AC4">
      <w:pPr>
        <w:pStyle w:val="ConsPlusTitle0"/>
        <w:jc w:val="center"/>
        <w:outlineLvl w:val="1"/>
      </w:pPr>
      <w:r>
        <w:t>VII. Оценка эффективности функционирования в федеральном</w:t>
      </w:r>
    </w:p>
    <w:p w:rsidR="008F3DFC" w:rsidRDefault="00546AC4">
      <w:pPr>
        <w:pStyle w:val="ConsPlusTitle0"/>
        <w:jc w:val="center"/>
      </w:pPr>
      <w:r>
        <w:t>органе исполнительной власти антимонопольного комплаенса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 xml:space="preserve">28. В целях оценки эффективности функционирования в федеральном </w:t>
      </w:r>
      <w:r>
        <w:t>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29. </w:t>
      </w:r>
      <w:hyperlink r:id="rId10" w:tooltip="Приказ ФАС России от 05.02.2019 N 133/19 &quot;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&quot; {КонсультантПлюс}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</w:t>
      </w:r>
      <w:r>
        <w:t>ываться федеральным антимонопольным органом.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</w:t>
      </w:r>
      <w:r>
        <w:t>ой власти.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Title0"/>
        <w:jc w:val="center"/>
        <w:outlineLvl w:val="1"/>
      </w:pPr>
      <w:r>
        <w:t>VIII. Доклад об антимонопольном ком</w:t>
      </w:r>
      <w:r>
        <w:t>плаенсе</w:t>
      </w:r>
    </w:p>
    <w:p w:rsidR="008F3DFC" w:rsidRDefault="008F3DFC">
      <w:pPr>
        <w:pStyle w:val="ConsPlusNormal0"/>
        <w:jc w:val="center"/>
      </w:pPr>
    </w:p>
    <w:p w:rsidR="008F3DFC" w:rsidRDefault="00546AC4">
      <w:pPr>
        <w:pStyle w:val="ConsPlusNormal0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б) об исполнении мероприятий по снижению рисков</w:t>
      </w:r>
      <w:r>
        <w:t xml:space="preserve"> нарушения федеральным органом исполнительной власти антимонопольного законодательства;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в) о достижении ключевых показателей эффективности антимонопольного комплаенса.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 xml:space="preserve">33. Доклад об антимонопольном комплаенсе должен представляться в коллегиальный орган на </w:t>
      </w:r>
      <w:r>
        <w:t>утверждение (не реже одного раза в год) уполномоченным подразделением (должностным лицом).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8F3DFC" w:rsidRDefault="00546AC4">
      <w:pPr>
        <w:pStyle w:val="ConsPlusNormal0"/>
        <w:spacing w:before="200"/>
        <w:ind w:firstLine="540"/>
        <w:jc w:val="both"/>
      </w:pPr>
      <w:r>
        <w:lastRenderedPageBreak/>
        <w:t>35. Доклад об антимонопольном комплаенсе, утве</w:t>
      </w:r>
      <w:r>
        <w:t>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</w:t>
      </w:r>
      <w:r>
        <w:t xml:space="preserve">ельной власти в доклад о состоянии конкуренции в Российской Федерации, подготавливаемый в соответствии с </w:t>
      </w:r>
      <w:hyperlink r:id="rId1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Normal0"/>
        <w:jc w:val="right"/>
        <w:outlineLvl w:val="1"/>
      </w:pPr>
      <w:r>
        <w:t>Приложение</w:t>
      </w:r>
    </w:p>
    <w:p w:rsidR="008F3DFC" w:rsidRDefault="00546AC4">
      <w:pPr>
        <w:pStyle w:val="ConsPlusNormal0"/>
        <w:jc w:val="right"/>
      </w:pPr>
      <w:r>
        <w:t>к методическим рекомендациям</w:t>
      </w:r>
    </w:p>
    <w:p w:rsidR="008F3DFC" w:rsidRDefault="00546AC4">
      <w:pPr>
        <w:pStyle w:val="ConsPlusNormal0"/>
        <w:jc w:val="right"/>
      </w:pPr>
      <w:r>
        <w:t>по созданию и организации федеральными</w:t>
      </w:r>
    </w:p>
    <w:p w:rsidR="008F3DFC" w:rsidRDefault="00546AC4">
      <w:pPr>
        <w:pStyle w:val="ConsPlusNormal0"/>
        <w:jc w:val="right"/>
      </w:pPr>
      <w:r>
        <w:t>органами исполнительной власти</w:t>
      </w:r>
    </w:p>
    <w:p w:rsidR="008F3DFC" w:rsidRDefault="00546AC4">
      <w:pPr>
        <w:pStyle w:val="ConsPlusNormal0"/>
        <w:jc w:val="right"/>
      </w:pPr>
      <w:r>
        <w:t>системы внутреннего обеспечения</w:t>
      </w:r>
    </w:p>
    <w:p w:rsidR="008F3DFC" w:rsidRDefault="00546AC4">
      <w:pPr>
        <w:pStyle w:val="ConsPlusNormal0"/>
        <w:jc w:val="right"/>
      </w:pPr>
      <w:r>
        <w:t>соответствия требованиям</w:t>
      </w:r>
    </w:p>
    <w:p w:rsidR="008F3DFC" w:rsidRDefault="00546AC4">
      <w:pPr>
        <w:pStyle w:val="ConsPlusNormal0"/>
        <w:jc w:val="right"/>
      </w:pPr>
      <w:r>
        <w:t>антимонопольного законодательства</w:t>
      </w:r>
    </w:p>
    <w:p w:rsidR="008F3DFC" w:rsidRDefault="008F3DFC">
      <w:pPr>
        <w:pStyle w:val="ConsPlusNormal0"/>
        <w:jc w:val="both"/>
      </w:pPr>
    </w:p>
    <w:p w:rsidR="008F3DFC" w:rsidRDefault="00546AC4">
      <w:pPr>
        <w:pStyle w:val="ConsPlusTitle0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8F3DFC" w:rsidRDefault="008F3DFC">
      <w:pPr>
        <w:pStyle w:val="ConsPlusNormal0"/>
        <w:ind w:firstLine="540"/>
        <w:jc w:val="both"/>
      </w:pPr>
    </w:p>
    <w:p w:rsidR="008F3DFC" w:rsidRDefault="008F3DFC">
      <w:pPr>
        <w:pStyle w:val="ConsPlusNormal0"/>
        <w:sectPr w:rsidR="008F3DF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40" w:bottom="567" w:left="144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8F3DF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DFC" w:rsidRDefault="00546AC4">
            <w:pPr>
              <w:pStyle w:val="ConsPlusNormal0"/>
              <w:jc w:val="center"/>
            </w:pPr>
            <w:r>
              <w:lastRenderedPageBreak/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DFC" w:rsidRDefault="00546AC4">
            <w:pPr>
              <w:pStyle w:val="ConsPlusNormal0"/>
              <w:jc w:val="center"/>
            </w:pPr>
            <w:r>
              <w:t>Описание риска</w:t>
            </w:r>
          </w:p>
        </w:tc>
      </w:tr>
      <w:tr w:rsidR="008F3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</w:t>
            </w:r>
            <w:r>
              <w:t>ия штрафа отсутствует</w:t>
            </w:r>
          </w:p>
        </w:tc>
      </w:tr>
      <w:tr w:rsidR="008F3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8F3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F3DFC" w:rsidRDefault="00546AC4">
            <w:pPr>
              <w:pStyle w:val="ConsPlusNormal0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F3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FC" w:rsidRDefault="00546AC4">
            <w:pPr>
              <w:pStyle w:val="ConsPlusNormal0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FC" w:rsidRDefault="00546AC4">
            <w:pPr>
              <w:pStyle w:val="ConsPlusNormal0"/>
            </w:pPr>
            <w:r>
              <w:t>вероятность выдачи федеральному органу исполнительной власти предупреждения, возб</w:t>
            </w:r>
            <w:r>
              <w:t>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jc w:val="both"/>
      </w:pPr>
    </w:p>
    <w:p w:rsidR="008F3DFC" w:rsidRDefault="008F3DF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3DFC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134" w:bottom="1440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6AC4">
      <w:r>
        <w:separator/>
      </w:r>
    </w:p>
  </w:endnote>
  <w:endnote w:type="continuationSeparator" w:id="0">
    <w:p w:rsidR="00000000" w:rsidRDefault="0054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05"/>
      <w:gridCol w:w="3096"/>
      <w:gridCol w:w="3005"/>
    </w:tblGrid>
    <w:tr w:rsidR="008F3D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F3DFC" w:rsidRDefault="008F3DFC">
          <w:pPr>
            <w:pStyle w:val="ConsPlusNormal0"/>
          </w:pPr>
        </w:p>
      </w:tc>
      <w:tc>
        <w:tcPr>
          <w:tcW w:w="1700" w:type="pct"/>
          <w:vAlign w:val="center"/>
        </w:tcPr>
        <w:p w:rsidR="008F3DFC" w:rsidRDefault="008F3DF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F3DFC" w:rsidRDefault="00546A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8F3DFC" w:rsidRDefault="00546AC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05"/>
      <w:gridCol w:w="3096"/>
      <w:gridCol w:w="3005"/>
    </w:tblGrid>
    <w:tr w:rsidR="008F3D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F3DFC" w:rsidRDefault="008F3DFC">
          <w:pPr>
            <w:pStyle w:val="ConsPlusNormal0"/>
          </w:pPr>
        </w:p>
      </w:tc>
      <w:tc>
        <w:tcPr>
          <w:tcW w:w="1700" w:type="pct"/>
          <w:vAlign w:val="center"/>
        </w:tcPr>
        <w:p w:rsidR="008F3DFC" w:rsidRDefault="008F3DF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F3DFC" w:rsidRDefault="00546A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8F3DFC" w:rsidRDefault="00546AC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F3DF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F3DFC" w:rsidRDefault="00546A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8F3DFC" w:rsidRDefault="00546A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F3DFC" w:rsidRDefault="00546A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F3DFC" w:rsidRDefault="00546AC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21"/>
      <w:gridCol w:w="5174"/>
      <w:gridCol w:w="5022"/>
    </w:tblGrid>
    <w:tr w:rsidR="008F3DF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F3DFC" w:rsidRDefault="008F3DFC">
          <w:pPr>
            <w:pStyle w:val="ConsPlusNormal0"/>
          </w:pPr>
        </w:p>
      </w:tc>
      <w:tc>
        <w:tcPr>
          <w:tcW w:w="1700" w:type="pct"/>
          <w:vAlign w:val="center"/>
        </w:tcPr>
        <w:p w:rsidR="008F3DFC" w:rsidRDefault="008F3DF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F3DFC" w:rsidRDefault="00546A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8F3DFC" w:rsidRDefault="00546AC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6AC4">
      <w:r>
        <w:separator/>
      </w:r>
    </w:p>
  </w:footnote>
  <w:footnote w:type="continuationSeparator" w:id="0">
    <w:p w:rsidR="00000000" w:rsidRDefault="0054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17"/>
      <w:gridCol w:w="4189"/>
    </w:tblGrid>
    <w:tr w:rsidR="008F3D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F3DFC" w:rsidRDefault="008F3DF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F3DFC" w:rsidRDefault="008F3DF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F3DFC" w:rsidRDefault="008F3DF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17"/>
      <w:gridCol w:w="4189"/>
    </w:tblGrid>
    <w:tr w:rsidR="008F3D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F3DFC" w:rsidRDefault="008F3DFC" w:rsidP="00546AC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F3DFC" w:rsidRDefault="008F3DF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F3DFC" w:rsidRDefault="008F3DFC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F3DF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F3DFC" w:rsidRDefault="00546A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18.10.2018 N 2258-р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методических рекомендаций по </w:t>
          </w:r>
          <w:r>
            <w:rPr>
              <w:rFonts w:ascii="Tahoma" w:hAnsi="Tahoma" w:cs="Tahoma"/>
              <w:sz w:val="16"/>
              <w:szCs w:val="16"/>
            </w:rPr>
            <w:t>созданию и организации...</w:t>
          </w:r>
        </w:p>
      </w:tc>
      <w:tc>
        <w:tcPr>
          <w:tcW w:w="2300" w:type="pct"/>
          <w:vAlign w:val="center"/>
        </w:tcPr>
        <w:p w:rsidR="008F3DFC" w:rsidRDefault="00546A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F3DFC" w:rsidRDefault="008F3DFC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217"/>
      <w:gridCol w:w="7000"/>
    </w:tblGrid>
    <w:tr w:rsidR="008F3DF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F3DFC" w:rsidRDefault="008F3DF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F3DFC" w:rsidRDefault="008F3DF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F3DFC" w:rsidRDefault="008F3D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F3DFC" w:rsidRDefault="008F3DF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DFC"/>
    <w:rsid w:val="00546AC4"/>
    <w:rsid w:val="008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31F216-B612-4F6F-A04A-53741B1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46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AC4"/>
  </w:style>
  <w:style w:type="paragraph" w:styleId="a5">
    <w:name w:val="footer"/>
    <w:basedOn w:val="a"/>
    <w:link w:val="a6"/>
    <w:uiPriority w:val="99"/>
    <w:unhideWhenUsed/>
    <w:rsid w:val="00546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E3BA0AC1D6E88D8E362209B5CD136A02B6AC1835071DF63165EE3DA8666ADAC560914EC74A5334B10A241At0S1I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56E3BA0AC1D6E88D8E362209B5CD136C0BB1AA1365501FA7646BEB35F83C7ADE8C359D50C65C4D3EAF0At2S6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E3BA0AC1D6E88D8E362209B5CD136C0BB3A81135071DF63165EE3DA8666AC8C5389D4EC6545B3DA45C755C561D5CC6330D2FF8150C0Et8SEI" TargetMode="External"/><Relationship Id="rId11" Type="http://schemas.openxmlformats.org/officeDocument/2006/relationships/hyperlink" Target="consultantplus://offline/ref=C356E3BA0AC1D6E88D8E362209B5CD136A02BFAD193B071DF63165EE3DA8666AC8C5389E4BC55F076DEB5D2918020E5CCF330F27E4t1S5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356E3BA0AC1D6E88D8E362209B5CD136D02B1A91D3B071DF63165EE3DA8666AC8C5389D4EC6545335A45C755C561D5CC6330D2FF8150C0Et8SEI" TargetMode="Externa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56E3BA0AC1D6E88D8E362209B5CD136A02BFAD193B071DF63165EE3DA8666ADAC560914EC74A5334B10A241At0S1I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18.10.2018 N 2258-р
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vt:lpstr>
    </vt:vector>
  </TitlesOfParts>
  <Company>КонсультантПлюс Версия 4022.00.21</Company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18.10.2018 N 2258-р
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</dc:title>
  <cp:lastModifiedBy>Вакуленко Алла Петровна</cp:lastModifiedBy>
  <cp:revision>2</cp:revision>
  <dcterms:created xsi:type="dcterms:W3CDTF">2022-08-01T08:18:00Z</dcterms:created>
  <dcterms:modified xsi:type="dcterms:W3CDTF">2024-02-29T06:50:00Z</dcterms:modified>
</cp:coreProperties>
</file>